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5E84" w14:textId="77777777" w:rsidR="00CC5B13" w:rsidRPr="00BE1E91" w:rsidRDefault="00CC5B13" w:rsidP="00CC5B13">
      <w:pPr>
        <w:kinsoku w:val="0"/>
        <w:overflowPunct w:val="0"/>
        <w:spacing w:before="67" w:line="251" w:lineRule="exact"/>
        <w:rPr>
          <w:rFonts w:ascii="Calibri" w:hAnsi="Calibri" w:cs="Arial"/>
          <w:b/>
          <w:bCs/>
          <w:sz w:val="20"/>
        </w:rPr>
      </w:pPr>
      <w:bookmarkStart w:id="0" w:name="_GoBack"/>
      <w:bookmarkEnd w:id="0"/>
    </w:p>
    <w:p w14:paraId="1314DF79" w14:textId="77777777" w:rsidR="00CC5B13" w:rsidRPr="00530D41" w:rsidRDefault="00CC5B13" w:rsidP="00CC5B13">
      <w:pPr>
        <w:spacing w:after="240"/>
        <w:rPr>
          <w:rFonts w:cs="Arial"/>
          <w:sz w:val="28"/>
          <w:szCs w:val="28"/>
        </w:rPr>
      </w:pPr>
    </w:p>
    <w:p w14:paraId="22CDDFA1" w14:textId="77777777" w:rsidR="00CC5B13" w:rsidRPr="00530D41" w:rsidRDefault="00CC5B13" w:rsidP="00CC5B13">
      <w:pPr>
        <w:spacing w:after="240"/>
        <w:jc w:val="center"/>
        <w:rPr>
          <w:rFonts w:cs="Arial"/>
          <w:sz w:val="28"/>
          <w:szCs w:val="28"/>
        </w:rPr>
      </w:pPr>
      <w:r w:rsidRPr="00530D41">
        <w:rPr>
          <w:rFonts w:cs="Arial"/>
          <w:sz w:val="28"/>
          <w:szCs w:val="28"/>
        </w:rPr>
        <w:t>CONFIDENTIALITY</w:t>
      </w:r>
    </w:p>
    <w:p w14:paraId="4F08DF95" w14:textId="77777777" w:rsidR="00CC5B13" w:rsidRPr="00BE1E91" w:rsidRDefault="00CC5B13" w:rsidP="00CC5B13">
      <w:pPr>
        <w:spacing w:after="240"/>
        <w:jc w:val="both"/>
        <w:rPr>
          <w:rFonts w:ascii="Calibri" w:hAnsi="Calibri"/>
          <w:szCs w:val="24"/>
        </w:rPr>
      </w:pPr>
      <w:r w:rsidRPr="00BE1E91">
        <w:rPr>
          <w:rFonts w:ascii="Calibri" w:hAnsi="Calibri"/>
          <w:szCs w:val="24"/>
        </w:rPr>
        <w:t xml:space="preserve">The </w:t>
      </w:r>
      <w:r w:rsidR="00123A57">
        <w:rPr>
          <w:rFonts w:ascii="Calibri" w:hAnsi="Calibri"/>
          <w:szCs w:val="24"/>
        </w:rPr>
        <w:t>o</w:t>
      </w:r>
      <w:r w:rsidRPr="00BE1E91">
        <w:rPr>
          <w:rFonts w:ascii="Calibri" w:hAnsi="Calibri"/>
          <w:szCs w:val="24"/>
        </w:rPr>
        <w:t>rganization is committed to the principal of fair and ethical business practices</w:t>
      </w:r>
      <w:r w:rsidR="00123A57">
        <w:rPr>
          <w:rFonts w:ascii="Calibri" w:hAnsi="Calibri"/>
          <w:szCs w:val="24"/>
        </w:rPr>
        <w:t xml:space="preserve"> </w:t>
      </w:r>
      <w:r w:rsidRPr="00BE1E91">
        <w:rPr>
          <w:rFonts w:ascii="Calibri" w:hAnsi="Calibri"/>
          <w:szCs w:val="24"/>
        </w:rPr>
        <w:t>and to ensuring confidentiality of records and related information for all patients, employees and for regular hospital business.</w:t>
      </w:r>
    </w:p>
    <w:p w14:paraId="22762488" w14:textId="77777777" w:rsidR="00CC5B13" w:rsidRPr="00BE1E91" w:rsidRDefault="00CC5B13" w:rsidP="00CC5B13">
      <w:pPr>
        <w:spacing w:after="240"/>
        <w:jc w:val="both"/>
        <w:rPr>
          <w:rFonts w:ascii="Calibri" w:hAnsi="Calibri"/>
          <w:szCs w:val="24"/>
        </w:rPr>
      </w:pPr>
      <w:r w:rsidRPr="00BE1E91">
        <w:rPr>
          <w:rFonts w:ascii="Calibri" w:hAnsi="Calibri"/>
          <w:szCs w:val="24"/>
        </w:rPr>
        <w:t xml:space="preserve">The </w:t>
      </w:r>
      <w:r w:rsidR="00123A57">
        <w:rPr>
          <w:rFonts w:ascii="Calibri" w:hAnsi="Calibri"/>
          <w:szCs w:val="24"/>
        </w:rPr>
        <w:t>o</w:t>
      </w:r>
      <w:r w:rsidRPr="00BE1E91">
        <w:rPr>
          <w:rFonts w:ascii="Calibri" w:hAnsi="Calibri"/>
          <w:szCs w:val="24"/>
        </w:rPr>
        <w:t>rganization gives full consideration to patients' rights for privacy concerning all aspects of their medical program. All communications regarding their care in the hospitals, facilities and clinics or their stay in the hospitals will be treated as confidential information. Access to any of the information is to be limited only to those health care professionals who have need of the information to fulfill their duties.</w:t>
      </w:r>
    </w:p>
    <w:p w14:paraId="2964413C" w14:textId="77777777" w:rsidR="00CC5B13" w:rsidRPr="00BE1E91" w:rsidRDefault="00CC5B13" w:rsidP="00CC5B13">
      <w:pPr>
        <w:spacing w:after="240"/>
        <w:jc w:val="both"/>
        <w:rPr>
          <w:rFonts w:ascii="Calibri" w:hAnsi="Calibri"/>
          <w:szCs w:val="24"/>
        </w:rPr>
      </w:pPr>
      <w:r w:rsidRPr="00BE1E91">
        <w:rPr>
          <w:rFonts w:ascii="Calibri" w:hAnsi="Calibri"/>
          <w:szCs w:val="24"/>
        </w:rPr>
        <w:t>All employees, volunteers and physicians who have access to information about patients, employees or hospitals, facilities and clinics operations, which is, of a confidential nature will be prohibited from discussing or revealing such information in any unauthorized manner.  This would include, but is not limited to, employee records, files, information gained from service on hospital or Medical agencies, media or Medical Staff.</w:t>
      </w:r>
    </w:p>
    <w:p w14:paraId="06276DBF" w14:textId="77777777" w:rsidR="00CC5B13" w:rsidRPr="00BE1E91" w:rsidRDefault="00CC5B13" w:rsidP="00CC5B13">
      <w:pPr>
        <w:spacing w:after="240"/>
        <w:jc w:val="both"/>
        <w:rPr>
          <w:rFonts w:ascii="Calibri" w:hAnsi="Calibri"/>
          <w:szCs w:val="24"/>
        </w:rPr>
      </w:pPr>
      <w:r w:rsidRPr="00BE1E91">
        <w:rPr>
          <w:rFonts w:ascii="Calibri" w:hAnsi="Calibri"/>
          <w:szCs w:val="24"/>
        </w:rPr>
        <w:t>Any breach of confidentiality (i.e. the unauthorized discussing or revealing of patient, employee or hospitals, facilities and clinics operating information, represents a failure to meet the professional and ethical standards expected of all employees and constitutes a violation of this policy.  If it is determined that a breach of confidentiality has occurred, the employee may be subject to disciplinary action, which could include termination of employment.</w:t>
      </w:r>
    </w:p>
    <w:p w14:paraId="31A9EEC9" w14:textId="77777777" w:rsidR="00CC5B13" w:rsidRPr="00BE1E91" w:rsidRDefault="00CC5B13" w:rsidP="00CC5B13">
      <w:pPr>
        <w:spacing w:after="240"/>
        <w:jc w:val="both"/>
        <w:rPr>
          <w:rFonts w:ascii="Calibri" w:hAnsi="Calibri"/>
          <w:szCs w:val="24"/>
        </w:rPr>
      </w:pPr>
      <w:r w:rsidRPr="00BE1E91">
        <w:rPr>
          <w:rFonts w:ascii="Calibri" w:hAnsi="Calibri"/>
          <w:szCs w:val="24"/>
        </w:rPr>
        <w:t>Employees will be cautioned that this breach need not take the form of a deliberate attempt of breach of confidentiality, but will include any unnecessary or unauthorized informal discussion of a confidential matter (i.e. informal dialogue in the cafeteria, hallways, or elevators) for which the same rules will apply.</w:t>
      </w:r>
    </w:p>
    <w:p w14:paraId="5F3A69E9" w14:textId="77777777" w:rsidR="00530D41" w:rsidRDefault="00CC5B13" w:rsidP="00530D41">
      <w:pPr>
        <w:spacing w:after="480"/>
        <w:jc w:val="both"/>
        <w:rPr>
          <w:rFonts w:ascii="Calibri" w:hAnsi="Calibri"/>
          <w:szCs w:val="24"/>
        </w:rPr>
      </w:pPr>
      <w:r w:rsidRPr="00BE1E91">
        <w:rPr>
          <w:rFonts w:ascii="Calibri" w:hAnsi="Calibri"/>
          <w:szCs w:val="24"/>
        </w:rPr>
        <w:t>I hereby acknowledge receipt of this confidentiality policy, and I agree to be bound by such policy, as stated above.</w:t>
      </w:r>
    </w:p>
    <w:p w14:paraId="5EFE0821" w14:textId="77777777" w:rsidR="00530D41" w:rsidRDefault="00530D41" w:rsidP="00530D41">
      <w:pPr>
        <w:jc w:val="both"/>
        <w:rPr>
          <w:rFonts w:ascii="Calibri" w:hAnsi="Calibri"/>
          <w:szCs w:val="24"/>
        </w:rPr>
      </w:pPr>
      <w:r>
        <w:rPr>
          <w:rFonts w:ascii="Calibri" w:hAnsi="Calibri"/>
          <w:szCs w:val="24"/>
        </w:rPr>
        <w:t>____________________________</w:t>
      </w:r>
      <w:r>
        <w:rPr>
          <w:rFonts w:ascii="Calibri" w:hAnsi="Calibri"/>
          <w:szCs w:val="24"/>
        </w:rPr>
        <w:softHyphen/>
      </w:r>
      <w:r>
        <w:rPr>
          <w:rFonts w:ascii="Calibri" w:hAnsi="Calibri"/>
          <w:szCs w:val="24"/>
        </w:rPr>
        <w:softHyphen/>
        <w:t>________</w:t>
      </w:r>
      <w:r>
        <w:rPr>
          <w:rFonts w:ascii="Calibri" w:hAnsi="Calibri"/>
          <w:szCs w:val="24"/>
        </w:rPr>
        <w:tab/>
      </w:r>
    </w:p>
    <w:p w14:paraId="528AB6D3" w14:textId="77777777" w:rsidR="00530D41" w:rsidRDefault="00530D41" w:rsidP="00530D41">
      <w:pPr>
        <w:jc w:val="both"/>
        <w:rPr>
          <w:rFonts w:ascii="Calibri" w:hAnsi="Calibri"/>
          <w:szCs w:val="24"/>
        </w:rPr>
      </w:pPr>
      <w:r>
        <w:rPr>
          <w:rFonts w:ascii="Calibri" w:hAnsi="Calibri"/>
          <w:szCs w:val="24"/>
        </w:rPr>
        <w:t xml:space="preserve"> Print Name</w:t>
      </w:r>
    </w:p>
    <w:p w14:paraId="2E949884" w14:textId="77777777" w:rsidR="00530D41" w:rsidRPr="00BE1E91" w:rsidRDefault="00530D41" w:rsidP="00530D41">
      <w:pPr>
        <w:jc w:val="both"/>
        <w:rPr>
          <w:rFonts w:ascii="Calibri" w:hAnsi="Calibri"/>
          <w:szCs w:val="24"/>
        </w:rPr>
      </w:pPr>
    </w:p>
    <w:p w14:paraId="15ABCDF5" w14:textId="77777777" w:rsidR="00CC5B13" w:rsidRPr="00BE1E91" w:rsidRDefault="00CC5B13" w:rsidP="00CC5B13">
      <w:pPr>
        <w:tabs>
          <w:tab w:val="left" w:leader="underscore" w:pos="4320"/>
          <w:tab w:val="left" w:pos="5040"/>
          <w:tab w:val="right" w:leader="underscore" w:pos="7920"/>
        </w:tabs>
        <w:rPr>
          <w:rFonts w:ascii="Calibri" w:hAnsi="Calibri"/>
          <w:szCs w:val="24"/>
        </w:rPr>
      </w:pPr>
      <w:r w:rsidRPr="00BE1E91">
        <w:rPr>
          <w:rFonts w:ascii="Calibri" w:hAnsi="Calibri"/>
          <w:szCs w:val="24"/>
        </w:rPr>
        <w:tab/>
      </w:r>
      <w:r w:rsidRPr="00BE1E91">
        <w:rPr>
          <w:rFonts w:ascii="Calibri" w:hAnsi="Calibri"/>
          <w:szCs w:val="24"/>
        </w:rPr>
        <w:tab/>
      </w:r>
      <w:r w:rsidRPr="00BE1E91">
        <w:rPr>
          <w:rFonts w:ascii="Calibri" w:hAnsi="Calibri"/>
          <w:szCs w:val="24"/>
        </w:rPr>
        <w:tab/>
      </w:r>
    </w:p>
    <w:p w14:paraId="7B08E6D9" w14:textId="77777777" w:rsidR="00CC5B13" w:rsidRPr="00BE1E91" w:rsidRDefault="0056340C" w:rsidP="0056340C">
      <w:pPr>
        <w:tabs>
          <w:tab w:val="left" w:pos="5220"/>
        </w:tabs>
        <w:spacing w:after="480"/>
        <w:rPr>
          <w:rFonts w:ascii="Calibri" w:hAnsi="Calibri"/>
          <w:szCs w:val="24"/>
        </w:rPr>
      </w:pPr>
      <w:r>
        <w:rPr>
          <w:rFonts w:ascii="Calibri" w:hAnsi="Calibri"/>
          <w:szCs w:val="24"/>
        </w:rPr>
        <w:t xml:space="preserve">  </w:t>
      </w:r>
      <w:r w:rsidR="00CC5B13" w:rsidRPr="00BE1E91">
        <w:rPr>
          <w:rFonts w:ascii="Calibri" w:hAnsi="Calibri"/>
          <w:szCs w:val="24"/>
        </w:rPr>
        <w:t>Signature</w:t>
      </w:r>
      <w:r>
        <w:rPr>
          <w:rFonts w:ascii="Calibri" w:hAnsi="Calibri"/>
          <w:szCs w:val="24"/>
        </w:rPr>
        <w:t xml:space="preserve">                                                                            D</w:t>
      </w:r>
      <w:r w:rsidR="00CC5B13" w:rsidRPr="00BE1E91">
        <w:rPr>
          <w:rFonts w:ascii="Calibri" w:hAnsi="Calibri"/>
          <w:szCs w:val="24"/>
        </w:rPr>
        <w:t>ate</w:t>
      </w:r>
    </w:p>
    <w:p w14:paraId="1F8D118A" w14:textId="77777777" w:rsidR="00CC5B13" w:rsidRPr="00BE1E91" w:rsidRDefault="00CC5B13" w:rsidP="00CC5B13">
      <w:pPr>
        <w:tabs>
          <w:tab w:val="left" w:leader="underscore" w:pos="4320"/>
          <w:tab w:val="left" w:pos="5040"/>
          <w:tab w:val="right" w:leader="underscore" w:pos="7920"/>
        </w:tabs>
        <w:rPr>
          <w:rFonts w:ascii="Calibri" w:hAnsi="Calibri"/>
          <w:szCs w:val="24"/>
        </w:rPr>
      </w:pPr>
      <w:r w:rsidRPr="00BE1E91">
        <w:rPr>
          <w:rFonts w:ascii="Calibri" w:hAnsi="Calibri"/>
          <w:szCs w:val="24"/>
        </w:rPr>
        <w:tab/>
      </w:r>
      <w:r w:rsidRPr="00BE1E91">
        <w:rPr>
          <w:rFonts w:ascii="Calibri" w:hAnsi="Calibri"/>
          <w:szCs w:val="24"/>
        </w:rPr>
        <w:tab/>
      </w:r>
      <w:r w:rsidRPr="00BE1E91">
        <w:rPr>
          <w:rFonts w:ascii="Calibri" w:hAnsi="Calibri"/>
          <w:szCs w:val="24"/>
        </w:rPr>
        <w:tab/>
      </w:r>
    </w:p>
    <w:p w14:paraId="01E6949B" w14:textId="77777777" w:rsidR="00026A23" w:rsidRPr="0056340C" w:rsidRDefault="0056340C" w:rsidP="0056340C">
      <w:pPr>
        <w:tabs>
          <w:tab w:val="left" w:pos="5220"/>
        </w:tabs>
        <w:rPr>
          <w:rFonts w:ascii="Calibri" w:hAnsi="Calibri"/>
          <w:szCs w:val="24"/>
        </w:rPr>
      </w:pPr>
      <w:r>
        <w:rPr>
          <w:rFonts w:ascii="Calibri" w:hAnsi="Calibri"/>
          <w:szCs w:val="24"/>
        </w:rPr>
        <w:t xml:space="preserve">   </w:t>
      </w:r>
      <w:r w:rsidR="00CC5B13" w:rsidRPr="00BE1E91">
        <w:rPr>
          <w:rFonts w:ascii="Calibri" w:hAnsi="Calibri"/>
          <w:szCs w:val="24"/>
        </w:rPr>
        <w:t>Witness</w:t>
      </w:r>
      <w:r>
        <w:rPr>
          <w:rFonts w:ascii="Calibri" w:hAnsi="Calibri"/>
          <w:szCs w:val="24"/>
        </w:rPr>
        <w:t xml:space="preserve">                                                                              </w:t>
      </w:r>
      <w:r w:rsidR="00CC5B13" w:rsidRPr="00BE1E91">
        <w:rPr>
          <w:rFonts w:ascii="Calibri" w:hAnsi="Calibri"/>
          <w:szCs w:val="24"/>
        </w:rPr>
        <w:t>Date</w:t>
      </w:r>
    </w:p>
    <w:sectPr w:rsidR="00026A23" w:rsidRPr="0056340C" w:rsidSect="00CC5B13">
      <w:headerReference w:type="even" r:id="rId6"/>
      <w:headerReference w:type="default" r:id="rId7"/>
      <w:footerReference w:type="even" r:id="rId8"/>
      <w:footerReference w:type="default" r:id="rId9"/>
      <w:headerReference w:type="first" r:id="rId10"/>
      <w:footerReference w:type="first" r:id="rId11"/>
      <w:pgSz w:w="12240" w:h="15840"/>
      <w:pgMar w:top="576"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6F0F" w14:textId="77777777" w:rsidR="009E0444" w:rsidRDefault="00123A57">
      <w:r>
        <w:separator/>
      </w:r>
    </w:p>
  </w:endnote>
  <w:endnote w:type="continuationSeparator" w:id="0">
    <w:p w14:paraId="0ADFEB8B" w14:textId="77777777" w:rsidR="009E0444" w:rsidRDefault="0012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5321" w14:textId="77777777" w:rsidR="00027908" w:rsidRDefault="0002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7091" w14:textId="34E27718" w:rsidR="00BE1E91" w:rsidRPr="00BE1E91" w:rsidRDefault="00027908" w:rsidP="00630EFA">
    <w:pPr>
      <w:pStyle w:val="Footer"/>
      <w:tabs>
        <w:tab w:val="clear" w:pos="4320"/>
        <w:tab w:val="clear" w:pos="8640"/>
        <w:tab w:val="center" w:pos="4680"/>
        <w:tab w:val="right" w:pos="9360"/>
      </w:tabs>
      <w:rPr>
        <w:rFonts w:ascii="Calibri" w:hAnsi="Calibri"/>
        <w:sz w:val="16"/>
        <w:szCs w:val="16"/>
      </w:rPr>
    </w:pPr>
    <w:r>
      <w:rPr>
        <w:rFonts w:ascii="Calibri" w:hAnsi="Calibri"/>
        <w:noProof/>
        <w:sz w:val="20"/>
      </w:rPr>
      <mc:AlternateContent>
        <mc:Choice Requires="wps">
          <w:drawing>
            <wp:anchor distT="0" distB="0" distL="114300" distR="114300" simplePos="0" relativeHeight="251659264" behindDoc="0" locked="0" layoutInCell="0" allowOverlap="1" wp14:anchorId="6EFFAB9B" wp14:editId="11CBCC88">
              <wp:simplePos x="0" y="0"/>
              <wp:positionH relativeFrom="page">
                <wp:posOffset>0</wp:posOffset>
              </wp:positionH>
              <wp:positionV relativeFrom="page">
                <wp:posOffset>9594215</wp:posOffset>
              </wp:positionV>
              <wp:extent cx="7772400" cy="273050"/>
              <wp:effectExtent l="0" t="0" r="0" b="12700"/>
              <wp:wrapNone/>
              <wp:docPr id="1" name="MSIPCM142d4708b47221351d1f44ab" descr="{&quot;HashCode&quot;:-190205347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A9D9" w14:textId="4264D3C6" w:rsidR="00027908" w:rsidRPr="00027908" w:rsidRDefault="00027908" w:rsidP="00027908">
                          <w:pPr>
                            <w:rPr>
                              <w:rFonts w:ascii="Calibri" w:hAnsi="Calibri" w:cs="Calibri"/>
                              <w:color w:val="000000"/>
                              <w:sz w:val="20"/>
                            </w:rPr>
                          </w:pPr>
                          <w:r w:rsidRPr="00027908">
                            <w:rPr>
                              <w:rFonts w:ascii="Calibri" w:hAnsi="Calibri" w:cs="Calibri"/>
                              <w:color w:val="000000"/>
                              <w:sz w:val="20"/>
                            </w:rPr>
                            <w:t>[ADVENTISTHEALTH:INTERNAL]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FAB9B" id="_x0000_t202" coordsize="21600,21600" o:spt="202" path="m,l,21600r21600,l21600,xe">
              <v:stroke joinstyle="miter"/>
              <v:path gradientshapeok="t" o:connecttype="rect"/>
            </v:shapetype>
            <v:shape id="MSIPCM142d4708b47221351d1f44ab" o:spid="_x0000_s1026" type="#_x0000_t202" alt="{&quot;HashCode&quot;:-190205347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CBHgMAADgGAAAOAAAAZHJzL2Uyb0RvYy54bWysVE1v4zYQvRfofyB46KmOPiJbkRtnkThw&#10;G8C7a8BZ5ExTVCRUIrUkHStd7H/vI0Ulm+0eiqIXcjgzHM68eZzLd0PXkiehTaPkiiZnMSVCclU2&#10;8nFFP91vZheUGMtkyVolxYo+C0PfXf380+WpX4pU1aothSYIIs3y1K9obW2/jCLDa9Exc6Z6IWGs&#10;lO6YxVE/RqVmJ0Tv2iiN40V0UrrsteLCGGhvRyO98vGrSnD7saqMsKRdUeRm/ar9enBrdHXJlo+a&#10;9XXDQxrsP2TRsUbi0ZdQt8wyctTNP0J1DdfKqMqecdVFqqoaLnwNqCaJv6tmX7Ne+FoAjulfYDL/&#10;X1j+4WmnSVOid5RI1qFF7/d3u/X7JEvLLI8vDlmepsn5PCmTKsvYgZJSGA4Ev/zy+ajsb38wU69V&#10;KcbTcpYUcRrPz7P84tfgIJrH2gZzXqRncTA8NKWtg36RvOp3LeOiE3K6M7pslLJCj3IIcCdLMYQA&#10;47bTTcf08xuvPTgAcga/JNy9V33QxC8JbUU1vQnlV8eNU2+WgGjfAyQ73KjB4RT0BkrX8qHSndvR&#10;TAI7WPb8wiwxWMKhzPM8zWKYOGxpfh7PPfWi19u9NvZ3oTrihBXVyNoTij1tjcWLcJ1c3GNSbZq2&#10;9extJTmt6OIcId9YcKOVToMkECNIIyu/FAnyuUmL2WZxkc+yTTafFej2LE6Km2IRZ0V2u/nq4iXZ&#10;sm7KUshtI8X0Q5Ls3zEw/NWR2/6PvEnVqLYpXR0uN1fdutXkieGrHsCBPx3QKOIbr+htOt6M6qbd&#10;Vxm5no29cZIdDkNo2EGVz+ijVsAXrTA93zR4dMuM3TGNbw8lRpn9iKVqFUBVQaKkVvqvH+mdP7CA&#10;lZITxsiKms9HpgUl7Z3EP03naDviWn+CoL1QJFmGw2HSymO3VqgbnxBpedH52nYSK626B4y6a/cc&#10;TExyPAqgJnFtcYIBo5KL62svY8T0zG7lvucu9ITy/fDAdB+IZoHfBzVNGrb8jm+jr7sp1fXRqqrx&#10;ZHTIjnACe3fAePJdCKPUzb9vz97rdeBf/Q0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ChURCB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14:paraId="52EFA9D9" w14:textId="4264D3C6" w:rsidR="00027908" w:rsidRPr="00027908" w:rsidRDefault="00027908" w:rsidP="00027908">
                    <w:pPr>
                      <w:rPr>
                        <w:rFonts w:ascii="Calibri" w:hAnsi="Calibri" w:cs="Calibri"/>
                        <w:color w:val="000000"/>
                        <w:sz w:val="20"/>
                      </w:rPr>
                    </w:pPr>
                    <w:r w:rsidRPr="00027908">
                      <w:rPr>
                        <w:rFonts w:ascii="Calibri" w:hAnsi="Calibri" w:cs="Calibri"/>
                        <w:color w:val="000000"/>
                        <w:sz w:val="20"/>
                      </w:rPr>
                      <w:t>[ADVENTISTHEALTH:INTERNAL]</w:t>
                    </w:r>
                  </w:p>
                </w:txbxContent>
              </v:textbox>
              <w10:wrap anchorx="page" anchory="page"/>
            </v:shape>
          </w:pict>
        </mc:Fallback>
      </mc:AlternateContent>
    </w:r>
    <w:r w:rsidR="00530D41" w:rsidRPr="00BE1E91">
      <w:rPr>
        <w:rFonts w:ascii="Calibri" w:hAnsi="Calibri"/>
        <w:sz w:val="20"/>
      </w:rPr>
      <w:tab/>
    </w:r>
    <w:r w:rsidR="00530D41">
      <w:rPr>
        <w:rFonts w:ascii="Calibri" w:hAnsi="Calibri"/>
        <w:sz w:val="20"/>
      </w:rPr>
      <w:t>(ATTACHMENT) - #2000.03.04</w:t>
    </w:r>
    <w:r w:rsidR="00530D41" w:rsidRPr="00BE1E91">
      <w:rPr>
        <w:rFonts w:ascii="Calibri" w:hAnsi="Calibri"/>
        <w:sz w:val="20"/>
      </w:rPr>
      <w:tab/>
    </w:r>
    <w:r w:rsidR="00530D41" w:rsidRPr="00BE1E91">
      <w:rPr>
        <w:rFonts w:ascii="Calibri" w:hAnsi="Calibri"/>
        <w:sz w:val="16"/>
        <w:szCs w:val="16"/>
      </w:rPr>
      <w:t xml:space="preserve">Page </w:t>
    </w:r>
    <w:r w:rsidR="00530D41" w:rsidRPr="00BE1E91">
      <w:rPr>
        <w:rFonts w:ascii="Calibri" w:hAnsi="Calibri"/>
        <w:b/>
        <w:bCs/>
        <w:sz w:val="16"/>
        <w:szCs w:val="16"/>
      </w:rPr>
      <w:fldChar w:fldCharType="begin"/>
    </w:r>
    <w:r w:rsidR="00530D41" w:rsidRPr="00BE1E91">
      <w:rPr>
        <w:rFonts w:ascii="Calibri" w:hAnsi="Calibri"/>
        <w:b/>
        <w:bCs/>
        <w:sz w:val="16"/>
        <w:szCs w:val="16"/>
      </w:rPr>
      <w:instrText xml:space="preserve"> PAGE  \* Arabic  \* MERGEFORMAT </w:instrText>
    </w:r>
    <w:r w:rsidR="00530D41" w:rsidRPr="00BE1E91">
      <w:rPr>
        <w:rFonts w:ascii="Calibri" w:hAnsi="Calibri"/>
        <w:b/>
        <w:bCs/>
        <w:sz w:val="16"/>
        <w:szCs w:val="16"/>
      </w:rPr>
      <w:fldChar w:fldCharType="separate"/>
    </w:r>
    <w:r w:rsidR="00530D41">
      <w:rPr>
        <w:rFonts w:ascii="Calibri" w:hAnsi="Calibri"/>
        <w:b/>
        <w:bCs/>
        <w:noProof/>
        <w:sz w:val="16"/>
        <w:szCs w:val="16"/>
      </w:rPr>
      <w:t>1</w:t>
    </w:r>
    <w:r w:rsidR="00530D41" w:rsidRPr="00BE1E91">
      <w:rPr>
        <w:rFonts w:ascii="Calibri" w:hAnsi="Calibri"/>
        <w:b/>
        <w:bCs/>
        <w:sz w:val="16"/>
        <w:szCs w:val="16"/>
      </w:rPr>
      <w:fldChar w:fldCharType="end"/>
    </w:r>
    <w:r w:rsidR="00530D41" w:rsidRPr="00BE1E91">
      <w:rPr>
        <w:rFonts w:ascii="Calibri" w:hAnsi="Calibri"/>
        <w:sz w:val="16"/>
        <w:szCs w:val="16"/>
      </w:rPr>
      <w:t xml:space="preserve"> of </w:t>
    </w:r>
    <w:r w:rsidR="00530D41" w:rsidRPr="00BE1E91">
      <w:rPr>
        <w:rFonts w:ascii="Calibri" w:hAnsi="Calibri"/>
        <w:b/>
        <w:bCs/>
        <w:sz w:val="16"/>
        <w:szCs w:val="16"/>
      </w:rPr>
      <w:fldChar w:fldCharType="begin"/>
    </w:r>
    <w:r w:rsidR="00530D41" w:rsidRPr="00BE1E91">
      <w:rPr>
        <w:rFonts w:ascii="Calibri" w:hAnsi="Calibri"/>
        <w:b/>
        <w:bCs/>
        <w:sz w:val="16"/>
        <w:szCs w:val="16"/>
      </w:rPr>
      <w:instrText xml:space="preserve"> NUMPAGES  \* Arabic  \* MERGEFORMAT </w:instrText>
    </w:r>
    <w:r w:rsidR="00530D41" w:rsidRPr="00BE1E91">
      <w:rPr>
        <w:rFonts w:ascii="Calibri" w:hAnsi="Calibri"/>
        <w:b/>
        <w:bCs/>
        <w:sz w:val="16"/>
        <w:szCs w:val="16"/>
      </w:rPr>
      <w:fldChar w:fldCharType="separate"/>
    </w:r>
    <w:r w:rsidR="00530D41">
      <w:rPr>
        <w:rFonts w:ascii="Calibri" w:hAnsi="Calibri"/>
        <w:b/>
        <w:bCs/>
        <w:noProof/>
        <w:sz w:val="16"/>
        <w:szCs w:val="16"/>
      </w:rPr>
      <w:t>1</w:t>
    </w:r>
    <w:r w:rsidR="00530D41" w:rsidRPr="00BE1E91">
      <w:rPr>
        <w:rFonts w:ascii="Calibri" w:hAnsi="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380C" w14:textId="77777777" w:rsidR="00027908" w:rsidRDefault="0002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BE00" w14:textId="77777777" w:rsidR="009E0444" w:rsidRDefault="00123A57">
      <w:r>
        <w:separator/>
      </w:r>
    </w:p>
  </w:footnote>
  <w:footnote w:type="continuationSeparator" w:id="0">
    <w:p w14:paraId="61850BDC" w14:textId="77777777" w:rsidR="009E0444" w:rsidRDefault="0012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D214" w14:textId="77777777" w:rsidR="00027908" w:rsidRDefault="0002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3E19" w14:textId="77777777" w:rsidR="0056340C" w:rsidRDefault="0056340C">
    <w:pPr>
      <w:pStyle w:val="Header"/>
    </w:pPr>
    <w:r>
      <w:rPr>
        <w:noProof/>
      </w:rPr>
      <w:drawing>
        <wp:inline distT="0" distB="0" distL="0" distR="0" wp14:anchorId="3212D5E2" wp14:editId="17A40324">
          <wp:extent cx="2333625" cy="438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Global_RGB_HighRes.png"/>
                  <pic:cNvPicPr/>
                </pic:nvPicPr>
                <pic:blipFill>
                  <a:blip r:embed="rId1">
                    <a:extLst>
                      <a:ext uri="{28A0092B-C50C-407E-A947-70E740481C1C}">
                        <a14:useLocalDpi xmlns:a14="http://schemas.microsoft.com/office/drawing/2010/main" val="0"/>
                      </a:ext>
                    </a:extLst>
                  </a:blip>
                  <a:stretch>
                    <a:fillRect/>
                  </a:stretch>
                </pic:blipFill>
                <pic:spPr>
                  <a:xfrm>
                    <a:off x="0" y="0"/>
                    <a:ext cx="2360334" cy="443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C312" w14:textId="77777777" w:rsidR="00027908" w:rsidRDefault="00027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13"/>
    <w:rsid w:val="00026A23"/>
    <w:rsid w:val="00027908"/>
    <w:rsid w:val="00123A57"/>
    <w:rsid w:val="00530D41"/>
    <w:rsid w:val="0056340C"/>
    <w:rsid w:val="009E0444"/>
    <w:rsid w:val="00CC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AB0EB"/>
  <w15:chartTrackingRefBased/>
  <w15:docId w15:val="{46EBB3CC-0FB0-4CC7-8808-5D904EC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B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5B13"/>
    <w:pPr>
      <w:tabs>
        <w:tab w:val="center" w:pos="4320"/>
        <w:tab w:val="right" w:pos="8640"/>
      </w:tabs>
    </w:pPr>
  </w:style>
  <w:style w:type="character" w:customStyle="1" w:styleId="FooterChar">
    <w:name w:val="Footer Char"/>
    <w:basedOn w:val="DefaultParagraphFont"/>
    <w:link w:val="Footer"/>
    <w:rsid w:val="00CC5B1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C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13"/>
    <w:rPr>
      <w:rFonts w:ascii="Segoe UI" w:eastAsia="Times New Roman" w:hAnsi="Segoe UI" w:cs="Segoe UI"/>
      <w:sz w:val="18"/>
      <w:szCs w:val="18"/>
    </w:rPr>
  </w:style>
  <w:style w:type="paragraph" w:styleId="Header">
    <w:name w:val="header"/>
    <w:basedOn w:val="Normal"/>
    <w:link w:val="HeaderChar"/>
    <w:uiPriority w:val="99"/>
    <w:unhideWhenUsed/>
    <w:rsid w:val="0056340C"/>
    <w:pPr>
      <w:tabs>
        <w:tab w:val="center" w:pos="4680"/>
        <w:tab w:val="right" w:pos="9360"/>
      </w:tabs>
    </w:pPr>
  </w:style>
  <w:style w:type="character" w:customStyle="1" w:styleId="HeaderChar">
    <w:name w:val="Header Char"/>
    <w:basedOn w:val="DefaultParagraphFont"/>
    <w:link w:val="Header"/>
    <w:uiPriority w:val="99"/>
    <w:rsid w:val="0056340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Moon,Christin</dc:creator>
  <cp:keywords/>
  <dc:description/>
  <cp:lastModifiedBy>Alvarez,Valeria</cp:lastModifiedBy>
  <cp:revision>2</cp:revision>
  <cp:lastPrinted>2017-08-16T17:27:00Z</cp:lastPrinted>
  <dcterms:created xsi:type="dcterms:W3CDTF">2023-04-28T17:27:00Z</dcterms:created>
  <dcterms:modified xsi:type="dcterms:W3CDTF">2023-04-28T17:27:00Z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c3125-80bb-477a-b344-92315e736908_Enabled">
    <vt:lpwstr>true</vt:lpwstr>
  </property>
  <property fmtid="{D5CDD505-2E9C-101B-9397-08002B2CF9AE}" pid="3" name="MSIP_Label_f52c3125-80bb-477a-b344-92315e736908_SetDate">
    <vt:lpwstr>2023-04-28T17:27:01Z</vt:lpwstr>
  </property>
  <property fmtid="{D5CDD505-2E9C-101B-9397-08002B2CF9AE}" pid="4" name="MSIP_Label_f52c3125-80bb-477a-b344-92315e736908_Method">
    <vt:lpwstr>Standard</vt:lpwstr>
  </property>
  <property fmtid="{D5CDD505-2E9C-101B-9397-08002B2CF9AE}" pid="5" name="MSIP_Label_f52c3125-80bb-477a-b344-92315e736908_Name">
    <vt:lpwstr>f52c3125-80bb-477a-b344-92315e736908</vt:lpwstr>
  </property>
  <property fmtid="{D5CDD505-2E9C-101B-9397-08002B2CF9AE}" pid="6" name="MSIP_Label_f52c3125-80bb-477a-b344-92315e736908_SiteId">
    <vt:lpwstr>d931cb4a-3984-4328-9fb6-96d7d7fd51b0</vt:lpwstr>
  </property>
  <property fmtid="{D5CDD505-2E9C-101B-9397-08002B2CF9AE}" pid="7" name="MSIP_Label_f52c3125-80bb-477a-b344-92315e736908_ActionId">
    <vt:lpwstr>0a2df33b-6c1c-4d35-a71f-3dcc91517998</vt:lpwstr>
  </property>
  <property fmtid="{D5CDD505-2E9C-101B-9397-08002B2CF9AE}" pid="8" name="MSIP_Label_f52c3125-80bb-477a-b344-92315e736908_ContentBits">
    <vt:lpwstr>2</vt:lpwstr>
  </property>
</Properties>
</file>